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北京市住房和城乡建设委员会关于进一步加强我市建设工程招投标管理的通知</w:t>
      </w:r>
    </w:p>
    <w:p>
      <w:pPr>
        <w:jc w:val="center"/>
        <w:rPr>
          <w:rFonts w:hint="eastAsia"/>
        </w:rPr>
      </w:pPr>
    </w:p>
    <w:p>
      <w:pPr>
        <w:jc w:val="center"/>
        <w:rPr>
          <w:rFonts w:hint="eastAsia" w:ascii="宋体" w:hAnsi="宋体" w:eastAsia="宋体" w:cs="宋体"/>
          <w:sz w:val="21"/>
          <w:szCs w:val="21"/>
        </w:rPr>
      </w:pPr>
      <w:r>
        <w:rPr>
          <w:rFonts w:hint="eastAsia" w:ascii="宋体" w:hAnsi="宋体" w:eastAsia="宋体" w:cs="宋体"/>
          <w:sz w:val="21"/>
          <w:szCs w:val="21"/>
        </w:rPr>
        <w:t>京建发〔2016〕444号</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各区住房城乡建设委，东城、西城区住房城市建设委，经济技术开发区建发局，各有关单位：</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为进一步加强我市建设工程招投标管理，规范招投标活动，维护招投标各方主体合法权益，现将有关问题通知如下：</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xml:space="preserve">　　一、在建设工程招投标活动中，禁止出现下列行为： </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（一）不同投标人委托在同一单位缴纳社会保险的人员编制投标文件、办理投标事宜的；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（二）不同投标人的投标文件出自同一台电脑或同一单位电脑的；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（三）不同投标人通过同一单位的IP地址下载招标文件或上传投标文件的；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（四）不同投标人的投标文件中（投标人针对投标项目特点自行编制部分）出现整章节、整段落或错误异常一致的；</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（五）不同投标人的投标报价异常一致的（精确到人民币“元”）。</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二、招标人编制招标文件时，应将上述条款纳入招标文件，并列为否决投标条款单独列项。</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评标委员会在评标时发现存在上述所列行为的，应当否决相关投标并报告有关行政监督部门。评标委员会不按照招标文件规定的标准和方法评标，由行政监督部门责令改正;情节严重的，禁止其在一定期限内参加依法必须进行招标的项目的评标;情节特别严重的，取消其评标专家资格。</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三、对认定投标人有本通知第一条所列行为的，行政监督部门应责令其对相关工作进行整改，对其不良行为按照《北京市建筑业企业资质及人员资格动态监督管理暂行办法》（京建法〔2007〕825号）予以记分，并纳入企业及个人诚信档案。</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市、区建设行政监督部门按照职责分工，分别负责所监管工程上述所列行为的认定查处工作。</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四、招投标活动中存在串通投标行为的，行政监督部门应依据《中华人民共和国招标投标法》、《中华人民共和国招标投标法实施条例》等法律法规予以处罚。</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　　五、各级行政监督部门要切实履行好监督管理职责，进一步加强对我市建设工程特别是国家及本市重点建设项目、保障性安居工程等民生工程招投标活动的监督管理，进一步加大日常监督与执法力度，坚决遏制串通投标行为。在执行过程中遇到的问题，请及时报我委。</w:t>
      </w:r>
    </w:p>
    <w:p>
      <w:pPr>
        <w:rPr>
          <w:rFonts w:hint="eastAsia" w:ascii="宋体" w:hAnsi="宋体" w:eastAsia="宋体" w:cs="宋体"/>
          <w:sz w:val="21"/>
          <w:szCs w:val="21"/>
        </w:rPr>
      </w:pPr>
      <w:bookmarkStart w:id="0" w:name="_GoBack"/>
      <w:bookmarkEnd w:id="0"/>
    </w:p>
    <w:p>
      <w:pPr>
        <w:rPr>
          <w:rFonts w:hint="eastAsia" w:ascii="宋体" w:hAnsi="宋体" w:eastAsia="宋体" w:cs="宋体"/>
          <w:sz w:val="21"/>
          <w:szCs w:val="21"/>
        </w:rPr>
      </w:pPr>
      <w:r>
        <w:rPr>
          <w:rFonts w:hint="eastAsia" w:ascii="宋体" w:hAnsi="宋体" w:eastAsia="宋体" w:cs="宋体"/>
          <w:sz w:val="21"/>
          <w:szCs w:val="21"/>
        </w:rPr>
        <w:t>　　六、本通知自2017年1月1日起施行。</w:t>
      </w:r>
    </w:p>
    <w:p>
      <w:pPr>
        <w:rPr>
          <w:rFonts w:hint="eastAsia" w:ascii="宋体" w:hAnsi="宋体" w:eastAsia="宋体" w:cs="宋体"/>
          <w:sz w:val="21"/>
          <w:szCs w:val="21"/>
        </w:rPr>
      </w:pPr>
    </w:p>
    <w:p>
      <w:pPr>
        <w:jc w:val="right"/>
        <w:rPr>
          <w:rFonts w:hint="eastAsia" w:ascii="宋体" w:hAnsi="宋体" w:eastAsia="宋体" w:cs="宋体"/>
          <w:sz w:val="21"/>
          <w:szCs w:val="21"/>
        </w:rPr>
      </w:pPr>
      <w:r>
        <w:rPr>
          <w:rFonts w:hint="eastAsia" w:ascii="宋体" w:hAnsi="宋体" w:eastAsia="宋体" w:cs="宋体"/>
          <w:sz w:val="21"/>
          <w:szCs w:val="21"/>
        </w:rPr>
        <w:t>　　北京市住房和城乡建设委员会</w:t>
      </w:r>
    </w:p>
    <w:p>
      <w:pPr>
        <w:jc w:val="right"/>
        <w:rPr>
          <w:rFonts w:hint="eastAsia" w:ascii="宋体" w:hAnsi="宋体" w:eastAsia="宋体" w:cs="宋体"/>
          <w:sz w:val="21"/>
          <w:szCs w:val="21"/>
        </w:rPr>
      </w:pPr>
    </w:p>
    <w:p>
      <w:pPr>
        <w:jc w:val="right"/>
        <w:rPr>
          <w:rFonts w:hint="eastAsia" w:ascii="宋体" w:hAnsi="宋体" w:eastAsia="宋体" w:cs="宋体"/>
          <w:sz w:val="21"/>
          <w:szCs w:val="21"/>
        </w:rPr>
      </w:pPr>
      <w:r>
        <w:rPr>
          <w:rFonts w:hint="eastAsia" w:ascii="宋体" w:hAnsi="宋体" w:eastAsia="宋体" w:cs="宋体"/>
          <w:sz w:val="21"/>
          <w:szCs w:val="21"/>
        </w:rPr>
        <w:t>　　2016年12月21日</w:t>
      </w:r>
    </w:p>
    <w:p>
      <w:pPr>
        <w:rPr>
          <w:rFonts w:hint="eastAsia" w:ascii="宋体" w:hAnsi="宋体" w:eastAsia="宋体" w:cs="宋体"/>
          <w:sz w:val="21"/>
          <w:szCs w:val="21"/>
        </w:rPr>
      </w:pPr>
    </w:p>
    <w:p>
      <w:pPr>
        <w:rPr>
          <w:rFonts w:hint="eastAsia"/>
          <w:sz w:val="24"/>
          <w:szCs w:val="24"/>
        </w:rPr>
      </w:pPr>
      <w:r>
        <w:rPr>
          <w:rFonts w:hint="eastAsia"/>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F5D67"/>
    <w:rsid w:val="2F855D67"/>
    <w:rsid w:val="6A2F5D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2016-12-27T05:26:00Z</dcterms:created>
  <dc:creator>truths</dc:creator>
  <cp:lastModifiedBy>truths</cp:lastModifiedBy>
  <dcterms:modified xsi:type="dcterms:W3CDTF">2017-05-11T08:46:33Z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